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AC" w:rsidRDefault="00F60950">
      <w:pPr>
        <w:spacing w:after="209" w:line="235" w:lineRule="exact"/>
        <w:ind w:left="120"/>
        <w:jc w:val="center"/>
        <w:rPr>
          <w:sz w:val="24"/>
          <w:szCs w:val="24"/>
        </w:rPr>
      </w:pPr>
      <w:bookmarkStart w:id="0" w:name="_GoBack"/>
      <w:bookmarkEnd w:id="0"/>
      <w:r>
        <w:rPr>
          <w:rStyle w:val="26"/>
          <w:rFonts w:eastAsiaTheme="minorHAnsi"/>
          <w:b w:val="0"/>
          <w:bCs w:val="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9C12AC" w:rsidRDefault="00F60950">
      <w:pPr>
        <w:ind w:left="120"/>
        <w:jc w:val="center"/>
        <w:rPr>
          <w:sz w:val="24"/>
          <w:szCs w:val="24"/>
        </w:rPr>
      </w:pPr>
      <w:r>
        <w:rPr>
          <w:rStyle w:val="63"/>
          <w:rFonts w:eastAsiaTheme="minorHAnsi"/>
          <w:b w:val="0"/>
          <w:bCs w:val="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9C12AC" w:rsidRDefault="00F60950">
      <w:pPr>
        <w:ind w:left="120"/>
        <w:jc w:val="center"/>
        <w:rPr>
          <w:rStyle w:val="36"/>
          <w:rFonts w:eastAsiaTheme="minorHAnsi"/>
          <w:sz w:val="24"/>
          <w:szCs w:val="24"/>
        </w:rPr>
      </w:pPr>
      <w:r>
        <w:rPr>
          <w:rStyle w:val="36"/>
          <w:rFonts w:eastAsiaTheme="minorHAnsi"/>
          <w:sz w:val="24"/>
          <w:szCs w:val="24"/>
        </w:rPr>
        <w:t>(Управление Роспотребнадзора по Оренбургской области)</w:t>
      </w:r>
    </w:p>
    <w:p w:rsidR="009C12AC" w:rsidRDefault="009C12AC">
      <w:pPr>
        <w:ind w:left="120"/>
        <w:jc w:val="center"/>
        <w:rPr>
          <w:rStyle w:val="36"/>
          <w:rFonts w:eastAsiaTheme="minorHAnsi"/>
          <w:sz w:val="24"/>
          <w:szCs w:val="24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  <w:color w:val="auto"/>
        </w:rPr>
      </w:pPr>
    </w:p>
    <w:p w:rsidR="009C12AC" w:rsidRDefault="00F60950">
      <w:pPr>
        <w:spacing w:after="0"/>
        <w:ind w:left="120"/>
        <w:jc w:val="center"/>
        <w:rPr>
          <w:rStyle w:val="73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73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ИНФОРМАЦИОННО-МЕТОДИЧЕСКИЙ МАТЕРИАЛ</w:t>
      </w:r>
    </w:p>
    <w:p w:rsidR="009C12AC" w:rsidRDefault="00F6095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73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ДЛЯ ПРЕДПРИНИМАТЕЛЬСКОГО СООБЩЕСТВА ПО   ГОСУДАРСТВЕННОЙ </w:t>
      </w:r>
      <w:proofErr w:type="gramStart"/>
      <w:r>
        <w:rPr>
          <w:rStyle w:val="73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УСЛУГЕ  ПРИЁМА</w:t>
      </w:r>
      <w:proofErr w:type="gramEnd"/>
      <w:r>
        <w:rPr>
          <w:rStyle w:val="73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И УЧЁТА  УВЕДОМЛЕНИЙ </w:t>
      </w:r>
      <w:r>
        <w:rPr>
          <w:rStyle w:val="73"/>
          <w:rFonts w:ascii="Times New Roman" w:eastAsiaTheme="minorHAnsi" w:hAnsi="Times New Roman" w:cs="Times New Roman"/>
          <w:bCs w:val="0"/>
          <w:sz w:val="28"/>
          <w:szCs w:val="28"/>
        </w:rPr>
        <w:t>О НАЧАЛЕ ОСУЩЕСТВЛЕНИЯ ОТДЕЛЬНЫХ ВИДОВ ПРЕДПРИНИМАТЕЛЬСКОЙ ДЕЯ</w:t>
      </w:r>
      <w:r>
        <w:rPr>
          <w:rStyle w:val="73"/>
          <w:rFonts w:ascii="Times New Roman" w:eastAsiaTheme="minorHAnsi" w:hAnsi="Times New Roman" w:cs="Times New Roman"/>
          <w:bCs w:val="0"/>
          <w:sz w:val="28"/>
          <w:szCs w:val="28"/>
        </w:rPr>
        <w:t>ТЕЛЬНОСТИ</w:t>
      </w:r>
    </w:p>
    <w:p w:rsidR="009C12AC" w:rsidRDefault="009C12AC">
      <w:pPr>
        <w:ind w:left="120"/>
        <w:jc w:val="center"/>
        <w:rPr>
          <w:rStyle w:val="36"/>
          <w:rFonts w:eastAsiaTheme="minorHAnsi"/>
          <w:b/>
          <w:sz w:val="28"/>
          <w:szCs w:val="28"/>
        </w:rPr>
      </w:pPr>
    </w:p>
    <w:p w:rsidR="009C12AC" w:rsidRDefault="009C12AC">
      <w:pPr>
        <w:ind w:left="120"/>
        <w:jc w:val="center"/>
        <w:rPr>
          <w:rStyle w:val="36"/>
          <w:rFonts w:eastAsiaTheme="minorHAnsi"/>
        </w:rPr>
      </w:pPr>
    </w:p>
    <w:p w:rsidR="009C12AC" w:rsidRDefault="009C12AC">
      <w:pPr>
        <w:ind w:left="120"/>
        <w:jc w:val="center"/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F6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 2018</w:t>
      </w:r>
    </w:p>
    <w:p w:rsidR="009C12AC" w:rsidRDefault="009C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F60950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18"/>
        <w:gridCol w:w="937"/>
      </w:tblGrid>
      <w:tr w:rsidR="009C12AC">
        <w:trPr>
          <w:trHeight w:val="850"/>
        </w:trPr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 xml:space="preserve">1. Перечень отдельных видов деятельности, подлежащих уведомительному порядку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f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9C12AC">
            <w:pPr>
              <w:widowControl w:val="0"/>
              <w:jc w:val="center"/>
              <w:rPr>
                <w:rStyle w:val="af7"/>
                <w:rFonts w:eastAsiaTheme="minorHAnsi"/>
                <w:sz w:val="28"/>
                <w:szCs w:val="28"/>
              </w:rPr>
            </w:pPr>
          </w:p>
          <w:p w:rsidR="009C12AC" w:rsidRDefault="009C12AC">
            <w:pPr>
              <w:widowControl w:val="0"/>
              <w:jc w:val="center"/>
              <w:rPr>
                <w:rStyle w:val="af7"/>
                <w:rFonts w:eastAsiaTheme="minorHAnsi"/>
                <w:sz w:val="28"/>
                <w:szCs w:val="28"/>
              </w:rPr>
            </w:pPr>
          </w:p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>3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>3. Правила оформления уведомлений о начале осуществления отдельных видов предпринимательской деятельности для и</w:t>
            </w:r>
            <w:r>
              <w:rPr>
                <w:rStyle w:val="af7"/>
                <w:rFonts w:eastAsiaTheme="minorHAnsi"/>
                <w:sz w:val="28"/>
                <w:szCs w:val="28"/>
              </w:rPr>
              <w:t>ндивидуальных предпринимателей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 xml:space="preserve">4. Перечень изменений, о которых юридическое лицо или индивидуальный предприниматель обязаны сообщить в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>5. Правила внесения изменений в уведомления о начале осуществления отдельных видов предпринимательской деятельности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9C12A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 xml:space="preserve">6. Административная ответственность, предусмотренная за нарушение уведомительного порядка </w:t>
            </w:r>
          </w:p>
          <w:p w:rsidR="009C12AC" w:rsidRDefault="009C12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Style w:val="af7"/>
                <w:rFonts w:eastAsiaTheme="minorHAnsi"/>
                <w:sz w:val="28"/>
                <w:szCs w:val="28"/>
              </w:rPr>
              <w:t>7. Способы подачи уведомлений</w:t>
            </w:r>
          </w:p>
          <w:p w:rsidR="009C12AC" w:rsidRDefault="009C12AC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9C12AC">
        <w:tc>
          <w:tcPr>
            <w:tcW w:w="8613" w:type="dxa"/>
            <w:shd w:val="clear" w:color="auto" w:fill="FFFFFF"/>
          </w:tcPr>
          <w:p w:rsidR="009C12AC" w:rsidRDefault="00F60950">
            <w:pPr>
              <w:widowControl w:val="0"/>
              <w:jc w:val="both"/>
              <w:rPr>
                <w:rStyle w:val="af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Виды работ, выполняемые в составе отдельных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/>
          </w:tcPr>
          <w:p w:rsidR="009C12AC" w:rsidRDefault="00F6095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9C12AC" w:rsidRDefault="009C12AC">
      <w:pPr>
        <w:pStyle w:val="38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9C12AC" w:rsidRDefault="009C12AC">
      <w:pPr>
        <w:pStyle w:val="38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9C12AC" w:rsidRDefault="009C12AC">
      <w:pPr>
        <w:pStyle w:val="38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9C12AC" w:rsidRDefault="009C12AC">
      <w:pPr>
        <w:pStyle w:val="38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9C12AC" w:rsidRDefault="009C12AC">
      <w:pPr>
        <w:pStyle w:val="38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9C12AC" w:rsidRDefault="00F60950">
      <w:pPr>
        <w:pStyle w:val="af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ОТДЕЛЬНЫХ ВИДОВ ПРЕДПРИНИМАТЕЛЬСКОЙ ДЕЯТЕЛЬНОСТИ, ПОДЛЕЖАЩИЙ УВЕДОМИТЕЛЬНОМУ ПОРЯДКУ 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9C12AC" w:rsidRDefault="009C12AC">
      <w:pPr>
        <w:pStyle w:val="af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F60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представления уведомлений о начале осуществления отдельных видов предпринимательской деятельности и учета указан</w:t>
      </w:r>
      <w:r>
        <w:rPr>
          <w:rFonts w:ascii="Times New Roman" w:hAnsi="Times New Roman" w:cs="Times New Roman"/>
          <w:sz w:val="28"/>
          <w:szCs w:val="28"/>
        </w:rPr>
        <w:t xml:space="preserve">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деятельности») и Приложением № 1 к указанным Правилам, в Федеральную </w:t>
      </w:r>
      <w:r>
        <w:rPr>
          <w:rFonts w:ascii="Times New Roman" w:hAnsi="Times New Roman" w:cs="Times New Roman"/>
          <w:sz w:val="28"/>
          <w:szCs w:val="28"/>
        </w:rPr>
        <w:t>службу по надзору в сфере защиты прав потребителей и благополучия человека (ее территориальный орган) представляется уведомление о начале осуществления следующих видов предпринимательской деятельности: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гостиничных услуг, а также услуг по вре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менному размещению и обеспечению временного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бытовых услуг;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услуг общественного питания организациями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законами);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ко</w:t>
      </w:r>
      <w:r>
        <w:rPr>
          <w:rFonts w:ascii="Times New Roman" w:hAnsi="Times New Roman" w:cs="Times New Roman"/>
          <w:sz w:val="28"/>
          <w:szCs w:val="28"/>
        </w:rPr>
        <w:t>жи, изделий из кожи, в том числе обуви;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деятельность, связанная с использованием вычислительной техники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информационных тех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нологий (за исключением указанной деятельности, осуществляемой в целях защиты государственной тайны);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хлеба, хлебобулочных и кондитерских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молока и молочной продукции;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ереработка и консервирование картофеля, фруктов и овощей;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рафинированных масел и жиров;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производство сахара;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продукции мукомольно-крупяной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минеральных вод и других безалкогольных напитков;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</w:t>
      </w:r>
      <w:r>
        <w:rPr>
          <w:rFonts w:ascii="Times New Roman" w:hAnsi="Times New Roman" w:cs="Times New Roman"/>
          <w:sz w:val="28"/>
          <w:szCs w:val="28"/>
        </w:rPr>
        <w:t>о тары и упаковки;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мебели;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средств индивидуальной защиты;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турагентская деятельность;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продуктов из мяса и мяса птицы;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переработка и консервирование рыбо- и морепродуктов;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9C12AC" w:rsidRDefault="00F60950">
      <w:pPr>
        <w:pStyle w:val="af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прочих пищевых продуктов.</w:t>
      </w:r>
    </w:p>
    <w:p w:rsidR="009C12AC" w:rsidRDefault="00F60950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Уведомление представляется после государственной регистрац</w:t>
      </w:r>
      <w:r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ии и постановки на учет в налоговом органе </w:t>
      </w:r>
      <w:r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работ или предоставления</w:t>
      </w:r>
      <w:r>
        <w:rPr>
          <w:rFonts w:ascii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9C12AC" w:rsidRDefault="00F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закона от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новых обособленных подразделений</w:t>
      </w:r>
    </w:p>
    <w:p w:rsidR="009C12AC" w:rsidRDefault="009C12AC">
      <w:pPr>
        <w:tabs>
          <w:tab w:val="left" w:pos="1441"/>
        </w:tabs>
        <w:spacing w:after="0"/>
        <w:ind w:right="40"/>
        <w:rPr>
          <w:rStyle w:val="34"/>
          <w:rFonts w:eastAsiaTheme="minorHAnsi"/>
          <w:bCs w:val="0"/>
          <w:sz w:val="28"/>
          <w:szCs w:val="28"/>
        </w:rPr>
      </w:pPr>
      <w:bookmarkStart w:id="1" w:name="bookmark3"/>
    </w:p>
    <w:p w:rsidR="009C12AC" w:rsidRDefault="00F60950">
      <w:pPr>
        <w:tabs>
          <w:tab w:val="left" w:pos="1441"/>
        </w:tabs>
        <w:spacing w:after="0"/>
        <w:ind w:right="40"/>
        <w:jc w:val="center"/>
        <w:rPr>
          <w:rStyle w:val="34"/>
          <w:rFonts w:eastAsiaTheme="minorHAnsi"/>
          <w:bCs w:val="0"/>
          <w:sz w:val="28"/>
          <w:szCs w:val="28"/>
          <w:u w:val="single"/>
        </w:rPr>
      </w:pPr>
      <w:r>
        <w:rPr>
          <w:rStyle w:val="34"/>
          <w:rFonts w:eastAsiaTheme="minorHAnsi"/>
          <w:bCs w:val="0"/>
          <w:sz w:val="28"/>
          <w:szCs w:val="28"/>
        </w:rPr>
        <w:t>2.Правила оформления уведомлений о начале осуществления отдельных ви</w:t>
      </w:r>
      <w:r>
        <w:rPr>
          <w:rStyle w:val="34"/>
          <w:rFonts w:eastAsiaTheme="minorHAnsi"/>
          <w:bCs w:val="0"/>
          <w:sz w:val="28"/>
          <w:szCs w:val="28"/>
        </w:rPr>
        <w:t xml:space="preserve">дов предпринимательской деятельности для </w:t>
      </w:r>
      <w:r>
        <w:rPr>
          <w:rStyle w:val="34"/>
          <w:rFonts w:eastAsiaTheme="minorHAnsi"/>
          <w:bCs w:val="0"/>
          <w:sz w:val="28"/>
          <w:szCs w:val="28"/>
          <w:u w:val="single"/>
        </w:rPr>
        <w:t>юридических лиц.</w:t>
      </w:r>
      <w:bookmarkEnd w:id="1"/>
    </w:p>
    <w:p w:rsidR="009C12AC" w:rsidRDefault="00F60950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наименование уполномоченного органа, в который подается уведомление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9C12AC" w:rsidRDefault="00F60950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pacing w:val="11"/>
          <w:sz w:val="28"/>
          <w:szCs w:val="28"/>
          <w:lang w:eastAsia="ru-RU"/>
        </w:rPr>
        <w:t>(если</w:t>
      </w:r>
      <w:r>
        <w:rPr>
          <w:rFonts w:ascii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pacing w:val="11"/>
          <w:sz w:val="28"/>
          <w:szCs w:val="28"/>
          <w:lang w:eastAsia="ru-RU"/>
        </w:rPr>
        <w:t>ЮЛ, то</w:t>
      </w:r>
      <w:r>
        <w:rPr>
          <w:rFonts w:ascii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место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нахождения организации, место фактического осуществления тех видов деятельности, по которым подается уведомление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(указывается почтовый адрес места нахождения юридического лица, который согласно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>п. 2 ст. 54 ГК РФ определяется местом его государственной рег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(в соответствии с утвержденным перечнем, а также пр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иводятся коды данных видов деятельности по ОКВЭД (раздел 8 настоящих информационно-методических материалов))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9C12AC" w:rsidRDefault="00F60950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9C12AC" w:rsidRDefault="00F60950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Документ скрепляется оттиском печати.</w:t>
      </w:r>
    </w:p>
    <w:p w:rsidR="009C12AC" w:rsidRDefault="009C12AC">
      <w:pPr>
        <w:tabs>
          <w:tab w:val="left" w:pos="1441"/>
        </w:tabs>
        <w:spacing w:after="0"/>
        <w:ind w:left="720" w:right="40"/>
        <w:jc w:val="center"/>
        <w:rPr>
          <w:rStyle w:val="34"/>
          <w:rFonts w:eastAsiaTheme="minorHAnsi"/>
          <w:bCs w:val="0"/>
          <w:sz w:val="28"/>
          <w:szCs w:val="28"/>
        </w:rPr>
      </w:pPr>
    </w:p>
    <w:p w:rsidR="009C12AC" w:rsidRDefault="00F60950">
      <w:pPr>
        <w:tabs>
          <w:tab w:val="left" w:pos="1533"/>
        </w:tabs>
        <w:ind w:left="40" w:right="40"/>
        <w:jc w:val="center"/>
        <w:rPr>
          <w:rStyle w:val="83"/>
          <w:rFonts w:eastAsiaTheme="minorHAnsi"/>
          <w:bCs w:val="0"/>
          <w:sz w:val="28"/>
          <w:szCs w:val="28"/>
          <w:u w:val="single"/>
        </w:rPr>
      </w:pPr>
      <w:r>
        <w:rPr>
          <w:rStyle w:val="83"/>
          <w:rFonts w:eastAsiaTheme="minorHAnsi"/>
          <w:bCs w:val="0"/>
          <w:sz w:val="28"/>
          <w:szCs w:val="28"/>
        </w:rPr>
        <w:t xml:space="preserve">3.Правила </w:t>
      </w:r>
      <w:r>
        <w:rPr>
          <w:rStyle w:val="83"/>
          <w:rFonts w:eastAsiaTheme="minorHAnsi"/>
          <w:bCs w:val="0"/>
          <w:sz w:val="28"/>
          <w:szCs w:val="28"/>
        </w:rPr>
        <w:t xml:space="preserve">оформления уведомлений о начале осуществления отдельных видов предпринимательской деятельности </w:t>
      </w:r>
      <w:r>
        <w:rPr>
          <w:rStyle w:val="83"/>
          <w:rFonts w:eastAsiaTheme="minorHAnsi"/>
          <w:bCs w:val="0"/>
          <w:sz w:val="28"/>
          <w:szCs w:val="28"/>
          <w:u w:val="single"/>
        </w:rPr>
        <w:t>для индивидуальных предпринимателей.</w:t>
      </w:r>
    </w:p>
    <w:p w:rsidR="009C12AC" w:rsidRDefault="00F60950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наименование уполномоченного органа, в который подается уведомление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уведомление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(ИП указывают свою фамилию, имя и отчество);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ального предпринимателя);</w:t>
      </w:r>
    </w:p>
    <w:p w:rsidR="009C12AC" w:rsidRDefault="00F60950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>указывают только почтовый адрес места фактического осуществления заявленного вида деятельности;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 </w:t>
      </w:r>
      <w:r>
        <w:rPr>
          <w:rFonts w:ascii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(раздел 8 настоящих информационно-методических материалов))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я соответствующая деятельность;</w:t>
      </w:r>
    </w:p>
    <w:p w:rsidR="009C12AC" w:rsidRDefault="00F60950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 xml:space="preserve">Уведомление подписывается индивидуальным предпринимателем, поскольку </w:t>
      </w:r>
      <w:r>
        <w:rPr>
          <w:rFonts w:ascii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не обязан иметь печать, она проставляется им лишь в случае наличия.</w:t>
      </w:r>
    </w:p>
    <w:p w:rsidR="009C12AC" w:rsidRDefault="009C12AC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9C12AC" w:rsidRDefault="00F60950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На что необходимо 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9C12AC" w:rsidRDefault="009C12AC">
      <w:pPr>
        <w:widowControl w:val="0"/>
        <w:spacing w:after="0" w:line="220" w:lineRule="exact"/>
        <w:ind w:right="80"/>
        <w:jc w:val="center"/>
        <w:rPr>
          <w:rStyle w:val="83"/>
          <w:rFonts w:eastAsiaTheme="minorHAnsi"/>
          <w:spacing w:val="15"/>
          <w:sz w:val="28"/>
          <w:szCs w:val="28"/>
          <w:lang w:eastAsia="ru-RU"/>
        </w:rPr>
      </w:pPr>
    </w:p>
    <w:p w:rsidR="009C12AC" w:rsidRDefault="00F60950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9C12AC" w:rsidRDefault="00F60950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В установленной форме уведомления предусмотрена возможность указать как один, так и несколько видов работ (услуг), по котор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9C12AC" w:rsidRDefault="00F60950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>- если организация или предприниматель планируют осущ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9C12AC" w:rsidRDefault="00F60950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>- если организация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уполномоченный орган любого из субъектов РФ, на территории которых осуществляется деятельность.</w:t>
      </w:r>
    </w:p>
    <w:p w:rsidR="009C12AC" w:rsidRDefault="009C12AC">
      <w:pPr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F6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Style w:val="af7"/>
          <w:rFonts w:eastAsiaTheme="minorHAnsi"/>
          <w:b/>
          <w:sz w:val="28"/>
          <w:szCs w:val="28"/>
        </w:rPr>
        <w:t xml:space="preserve">Перечень изменений, о которых юридическое лицо или индивидуальный предприниматель обязаны сообщить в 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12AC" w:rsidRDefault="00F60950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1) изменение места нахождения юридического лица и (или) места фактического осуществления деятельности;</w:t>
      </w:r>
    </w:p>
    <w:p w:rsidR="009C12AC" w:rsidRDefault="00F60950">
      <w:pPr>
        <w:widowControl w:val="0"/>
        <w:numPr>
          <w:ilvl w:val="0"/>
          <w:numId w:val="5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изменение места жительства индивидуаль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ного предпринимателя;</w:t>
      </w:r>
    </w:p>
    <w:p w:rsidR="009C12AC" w:rsidRDefault="00F60950">
      <w:pPr>
        <w:widowControl w:val="0"/>
        <w:numPr>
          <w:ilvl w:val="0"/>
          <w:numId w:val="5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реорганизация юридического лица.</w:t>
      </w:r>
    </w:p>
    <w:p w:rsidR="009C12AC" w:rsidRDefault="00F60950">
      <w:pPr>
        <w:widowControl w:val="0"/>
        <w:numPr>
          <w:ilvl w:val="0"/>
          <w:numId w:val="5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изменение, либо внесение дополнительных видов деятельности.</w:t>
      </w:r>
    </w:p>
    <w:p w:rsidR="009C12AC" w:rsidRDefault="009C1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9C1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F60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внесения изменений в уведомления о начале осуществления отдельных видов предпринимательской деятельности.</w:t>
      </w:r>
    </w:p>
    <w:p w:rsidR="009C12AC" w:rsidRDefault="00F60950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>
        <w:rPr>
          <w:rFonts w:ascii="Times New Roman" w:hAnsi="Times New Roman" w:cs="Times New Roman"/>
          <w:bCs/>
          <w:spacing w:val="11"/>
          <w:sz w:val="28"/>
          <w:szCs w:val="28"/>
          <w:lang w:eastAsia="ru-RU"/>
        </w:rPr>
        <w:t>изменением места ф</w:t>
      </w:r>
      <w:r>
        <w:rPr>
          <w:rFonts w:ascii="Times New Roman" w:hAnsi="Times New Roman" w:cs="Times New Roman"/>
          <w:bCs/>
          <w:spacing w:val="11"/>
          <w:sz w:val="28"/>
          <w:szCs w:val="28"/>
          <w:lang w:eastAsia="ru-RU"/>
        </w:rPr>
        <w:t xml:space="preserve">актического осуществления деятельности следует понимать начало осуществления деятельности в новых местах </w:t>
      </w:r>
      <w:r>
        <w:rPr>
          <w:rFonts w:ascii="Times New Roman" w:hAnsi="Times New Roman" w:cs="Times New Roman"/>
          <w:bCs/>
          <w:spacing w:val="11"/>
          <w:sz w:val="28"/>
          <w:szCs w:val="28"/>
          <w:lang w:eastAsia="ru-RU"/>
        </w:rPr>
        <w:lastRenderedPageBreak/>
        <w:t>без ее прекращения в прежнем месте.</w:t>
      </w:r>
    </w:p>
    <w:p w:rsidR="009C12AC" w:rsidRDefault="00F60950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1"/>
          <w:sz w:val="28"/>
          <w:szCs w:val="28"/>
          <w:lang w:eastAsia="ru-RU"/>
        </w:rPr>
        <w:t>Открытие новых обособленных подразделений следует рассматривать как изменение места фактического осуществления деят</w:t>
      </w:r>
      <w:r>
        <w:rPr>
          <w:rFonts w:ascii="Times New Roman" w:hAnsi="Times New Roman" w:cs="Times New Roman"/>
          <w:bCs/>
          <w:spacing w:val="11"/>
          <w:sz w:val="28"/>
          <w:szCs w:val="28"/>
          <w:lang w:eastAsia="ru-RU"/>
        </w:rPr>
        <w:t>ельности.</w:t>
      </w:r>
    </w:p>
    <w:p w:rsidR="009C12AC" w:rsidRDefault="00F60950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представляются в виде заявления, составленного в произвольной форме, которое представляется лично или направляется по почте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в течение 10 рабочих дней,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с даты внесения соответствующих записей в ЕГРЮЛ или ЕГРИП.</w:t>
      </w:r>
    </w:p>
    <w:p w:rsidR="009C12AC" w:rsidRDefault="00F60950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 заявлению прикладываются копии документов, подтверждающих факт внесения изменений. Такими документами являются:</w:t>
      </w:r>
    </w:p>
    <w:p w:rsidR="009C12AC" w:rsidRDefault="00F60950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-свидетельство о внесении записи в Единый государственный реестр юридических лиц по форме № Р50003;</w:t>
      </w:r>
    </w:p>
    <w:p w:rsidR="009C12AC" w:rsidRDefault="00F60950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- свидетельство о внесении записи в Единый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государственный реестр индивидуальных предпринимателей по форме № Р60004.</w:t>
      </w:r>
    </w:p>
    <w:p w:rsidR="009C12AC" w:rsidRDefault="009C12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2AC" w:rsidRDefault="00F6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Административная ответственность за нарушение уведомительного порядка контрольно-надзорного органа.</w:t>
      </w:r>
    </w:p>
    <w:p w:rsidR="009C12AC" w:rsidRDefault="00F60950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Юридические лица, индивидуальные предприниматели, которые осуществляют виды д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еятельности, 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м Российской Федерации.</w:t>
      </w:r>
    </w:p>
    <w:p w:rsidR="009C12AC" w:rsidRDefault="00F60950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Непредставление уведомления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нность в виде штрафа в размере: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организационно-рас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порядительные или административно-хозяйственные функции (примечание к ст. 2.4 КоАП РФ);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9C12AC" w:rsidRDefault="00F60950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За представление уведомления о начале осуществления предпринимательской деятельности, содержащего 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9C12AC" w:rsidRDefault="00F60950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бщили эту информацию несвоевременно, представили ее в неполном объеме или искаженном виде),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КоАП РФ.</w:t>
      </w:r>
    </w:p>
    <w:p w:rsidR="009C12AC" w:rsidRDefault="00F60950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Данная статья предусматривает ответственность за непредставление (несвоевременное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представление) в государственный орган информации, представление которой предусмотрено законом и необходимо органу для осуществления законной деятельности, а также за представление таких сведений или 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информации в неполном объеме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или искаженном виде. За дан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ное правонарушение установлена ответственность в виде предупреждения или штрафа в размере:</w:t>
      </w:r>
    </w:p>
    <w:p w:rsidR="009C12AC" w:rsidRDefault="00F60950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 до 500 руб.;</w:t>
      </w:r>
    </w:p>
    <w:p w:rsidR="009C12AC" w:rsidRDefault="00F6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- от 3000 до 5000 руб.</w:t>
      </w:r>
    </w:p>
    <w:p w:rsidR="009C12AC" w:rsidRDefault="009C12AC">
      <w:pPr>
        <w:rPr>
          <w:rFonts w:ascii="Times New Roman" w:hAnsi="Times New Roman" w:cs="Times New Roman"/>
          <w:sz w:val="28"/>
          <w:szCs w:val="28"/>
        </w:rPr>
      </w:pPr>
    </w:p>
    <w:p w:rsidR="009C12AC" w:rsidRDefault="00F60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Способы подачи уведомлений.</w:t>
      </w:r>
    </w:p>
    <w:p w:rsidR="009C12AC" w:rsidRDefault="00F6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уведомление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Роспотребнадзора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 </w:t>
      </w: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9C12AC" w:rsidRDefault="00F609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заказным почтовым отправлением с описью вложения с уведомлением о вручении (в 2-х экземплярах) по адресу: 460021, г. Оренбург, ул. 60 лет Октябр</w:t>
      </w:r>
      <w:r>
        <w:rPr>
          <w:rFonts w:ascii="Times New Roman" w:hAnsi="Times New Roman" w:cs="Times New Roman"/>
          <w:sz w:val="28"/>
          <w:szCs w:val="28"/>
        </w:rPr>
        <w:t>я, 2/1;</w:t>
      </w:r>
    </w:p>
    <w:p w:rsidR="009C12AC" w:rsidRDefault="00F609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9" w:tooltip="http://www.gosuslugi.ru" w:history="1">
        <w:r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C12AC" w:rsidRDefault="00F609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электрон</w:t>
      </w:r>
      <w:r>
        <w:rPr>
          <w:rFonts w:ascii="Times New Roman" w:hAnsi="Times New Roman" w:cs="Times New Roman"/>
          <w:sz w:val="28"/>
          <w:szCs w:val="28"/>
        </w:rPr>
        <w:t xml:space="preserve">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10" w:tooltip="mailto:oren-rpn@esoo.ru" w:history="1">
        <w:r>
          <w:rPr>
            <w:rFonts w:ascii="Times New Roman" w:hAnsi="Times New Roman" w:cs="Times New Roman"/>
            <w:sz w:val="28"/>
            <w:szCs w:val="28"/>
          </w:rPr>
          <w:t>oren-rpn@esoo.ru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12AC" w:rsidRDefault="00F609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через МФЦ и его филиалы (в 2-х экземплярах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12AC" w:rsidRDefault="009C12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2AC" w:rsidRDefault="00F60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Виды работ, выполняемые в составе отдельных видов 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186"/>
        <w:gridCol w:w="948"/>
        <w:gridCol w:w="57"/>
      </w:tblGrid>
      <w:tr w:rsidR="009C12AC"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2" w:name="sub_11100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2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краткосрочного проживания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прочих мест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2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3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25.50.11.110, 25.61.11.112, 25.6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1.11.140, 25.62.20, 25.99.99, 32.12.99, 32.13.99, 33.12.17, 33.19.10, 43.21.10, 43.22.12.140, 95.11.10, 95.12.10, 95.21.10, 95.22.10, 95.25.11, 95.25.12, 95.29.12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ремонт мебели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95.24.10.110, 95.24.10.193, 95.24.10.194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96.01.12, 96.01.14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- 45.20.30, 45.40.50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3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4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tooltip="#sub_2222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4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Розничная торговля (за исключением розничной торговли</w:t>
            </w:r>
            <w:bookmarkEnd w:id="5"/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косметическими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9C12AC">
            <w:pPr>
              <w:widowControl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500"/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Оптовая торговля (за исключением оптовой торговли</w:t>
            </w:r>
            <w:bookmarkEnd w:id="6"/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непродовольственными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потребительскими товарами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46.45.1, 46.49.42,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46.73.4, 46.75.1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8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VIII. Производство текстильных материалов, швейных изделий</w:t>
            </w:r>
            <w:bookmarkEnd w:id="7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9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8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9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чемоданов, дамских сумок и аналогичных изделий из кожи и других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шорно-седельных и других изделий из кожи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1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10"/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2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XII. Издательская и полиграфическая деятельность</w:t>
            </w:r>
            <w:bookmarkEnd w:id="11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9C12AC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sub_111300"/>
          </w:p>
          <w:p w:rsidR="009C12AC" w:rsidRDefault="009C12AC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2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компьютеров и коммуникационного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</w:t>
            </w:r>
          </w:p>
          <w:p w:rsidR="009C12AC" w:rsidRDefault="009C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4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XIV. Производство хлеба, хлебобулочных и кондитерских изделий</w:t>
            </w:r>
            <w:bookmarkEnd w:id="13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5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4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6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5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7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6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рафинированных растительных масел и 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фракций;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гидрогенизированных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переэтерифицированных животных и растительных жиров и масел и их фракций;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растительных восков и дегры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8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7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19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8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продуктов мукомольной и крупяной промышленности, крахмала и крахмалосодержащих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макаронных 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10.6, 10.73.1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XX. Производство минеральных вод и других безалкогольных напитков</w:t>
            </w:r>
            <w:bookmarkEnd w:id="19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1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XXI. Производство тары и упаковки</w:t>
            </w:r>
            <w:bookmarkEnd w:id="20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2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XXII. Производство мебели</w:t>
            </w:r>
            <w:bookmarkEnd w:id="21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3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2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6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3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деревянных строительных конструкций и столярных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сборных деревянных строений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бетона,</w:t>
            </w:r>
          </w:p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29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XXIX. Турагентская деятельность</w:t>
            </w:r>
            <w:bookmarkEnd w:id="24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8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XXXV. Производство продуктов из мяса и мяса птицы</w:t>
            </w:r>
            <w:bookmarkEnd w:id="25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19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XXXVI. Переработка и консервирование рыбо- и морепродуктов</w:t>
            </w:r>
            <w:bookmarkEnd w:id="26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1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7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9C12AC" w:rsidRDefault="009C1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2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XXXIX. Производство детского питания и диетических</w:t>
            </w:r>
          </w:p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8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12AC">
        <w:tc>
          <w:tcPr>
            <w:tcW w:w="1027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9" w:name="sub_12300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9"/>
          </w:p>
        </w:tc>
      </w:tr>
      <w:tr w:rsidR="009C12AC">
        <w:trPr>
          <w:gridAfter w:val="2"/>
          <w:wAfter w:w="1005" w:type="dxa"/>
        </w:trPr>
        <w:tc>
          <w:tcPr>
            <w:tcW w:w="60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C12AC" w:rsidRDefault="00F60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tooltip="#sub_11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9C12AC" w:rsidRDefault="009C12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11"/>
    </w:p>
    <w:p w:rsidR="009C12AC" w:rsidRDefault="00F6095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11" w:tooltip="http://ivo.garant.ru/document?id=70550726&amp;sub=0" w:history="1">
        <w:r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 Ред. 2).</w:t>
      </w:r>
    </w:p>
    <w:p w:rsidR="009C12AC" w:rsidRDefault="00F6095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22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12" w:tooltip="http://ivo.garant.ru/document?id=70550730&amp;sub=0" w:history="1">
        <w:r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 034-2014 (КПЕС 2008).</w:t>
      </w:r>
      <w:bookmarkEnd w:id="31"/>
    </w:p>
    <w:p w:rsidR="009C12AC" w:rsidRDefault="009C12AC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sectPr w:rsidR="009C12AC">
      <w:footerReference w:type="default" r:id="rId13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50" w:rsidRDefault="00F60950">
      <w:pPr>
        <w:spacing w:after="0" w:line="240" w:lineRule="auto"/>
      </w:pPr>
      <w:r>
        <w:separator/>
      </w:r>
    </w:p>
  </w:endnote>
  <w:endnote w:type="continuationSeparator" w:id="0">
    <w:p w:rsidR="00F60950" w:rsidRDefault="00F6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03899"/>
      <w:docPartObj>
        <w:docPartGallery w:val="Page Numbers (Bottom of Page)"/>
        <w:docPartUnique/>
      </w:docPartObj>
    </w:sdtPr>
    <w:sdtEndPr/>
    <w:sdtContent>
      <w:p w:rsidR="009C12AC" w:rsidRDefault="00F6095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F7">
          <w:rPr>
            <w:noProof/>
          </w:rPr>
          <w:t>13</w:t>
        </w:r>
        <w:r>
          <w:fldChar w:fldCharType="end"/>
        </w:r>
      </w:p>
    </w:sdtContent>
  </w:sdt>
  <w:p w:rsidR="009C12AC" w:rsidRDefault="009C12A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50" w:rsidRDefault="00F60950">
      <w:pPr>
        <w:spacing w:after="0" w:line="240" w:lineRule="auto"/>
      </w:pPr>
      <w:r>
        <w:separator/>
      </w:r>
    </w:p>
  </w:footnote>
  <w:footnote w:type="continuationSeparator" w:id="0">
    <w:p w:rsidR="00F60950" w:rsidRDefault="00F6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E39"/>
    <w:multiLevelType w:val="hybridMultilevel"/>
    <w:tmpl w:val="6A98A4C8"/>
    <w:lvl w:ilvl="0" w:tplc="1D7A4E5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23"/>
        <w:szCs w:val="23"/>
        <w:u w:val="none"/>
        <w:lang w:val="ru-RU"/>
      </w:rPr>
    </w:lvl>
    <w:lvl w:ilvl="1" w:tplc="FFF05696">
      <w:start w:val="1"/>
      <w:numFmt w:val="decimal"/>
      <w:lvlText w:val=""/>
      <w:lvlJc w:val="left"/>
    </w:lvl>
    <w:lvl w:ilvl="2" w:tplc="27C87D98">
      <w:start w:val="1"/>
      <w:numFmt w:val="decimal"/>
      <w:lvlText w:val=""/>
      <w:lvlJc w:val="left"/>
    </w:lvl>
    <w:lvl w:ilvl="3" w:tplc="B4A46DC4">
      <w:start w:val="1"/>
      <w:numFmt w:val="decimal"/>
      <w:lvlText w:val=""/>
      <w:lvlJc w:val="left"/>
    </w:lvl>
    <w:lvl w:ilvl="4" w:tplc="936C0F5A">
      <w:start w:val="1"/>
      <w:numFmt w:val="decimal"/>
      <w:lvlText w:val=""/>
      <w:lvlJc w:val="left"/>
    </w:lvl>
    <w:lvl w:ilvl="5" w:tplc="4FD4E428">
      <w:start w:val="1"/>
      <w:numFmt w:val="decimal"/>
      <w:lvlText w:val=""/>
      <w:lvlJc w:val="left"/>
    </w:lvl>
    <w:lvl w:ilvl="6" w:tplc="6BC6116E">
      <w:start w:val="1"/>
      <w:numFmt w:val="decimal"/>
      <w:lvlText w:val=""/>
      <w:lvlJc w:val="left"/>
    </w:lvl>
    <w:lvl w:ilvl="7" w:tplc="FF94867C">
      <w:start w:val="1"/>
      <w:numFmt w:val="decimal"/>
      <w:lvlText w:val=""/>
      <w:lvlJc w:val="left"/>
    </w:lvl>
    <w:lvl w:ilvl="8" w:tplc="B49072EC">
      <w:start w:val="1"/>
      <w:numFmt w:val="decimal"/>
      <w:lvlText w:val=""/>
      <w:lvlJc w:val="left"/>
    </w:lvl>
  </w:abstractNum>
  <w:abstractNum w:abstractNumId="1">
    <w:nsid w:val="2A280D0C"/>
    <w:multiLevelType w:val="hybridMultilevel"/>
    <w:tmpl w:val="5B4E1150"/>
    <w:lvl w:ilvl="0" w:tplc="8F16A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8E0BC50">
      <w:start w:val="1"/>
      <w:numFmt w:val="lowerLetter"/>
      <w:lvlText w:val="%2."/>
      <w:lvlJc w:val="left"/>
      <w:pPr>
        <w:ind w:left="1440" w:hanging="360"/>
      </w:pPr>
    </w:lvl>
    <w:lvl w:ilvl="2" w:tplc="B95236BA">
      <w:start w:val="1"/>
      <w:numFmt w:val="lowerRoman"/>
      <w:lvlText w:val="%3."/>
      <w:lvlJc w:val="right"/>
      <w:pPr>
        <w:ind w:left="2160" w:hanging="180"/>
      </w:pPr>
    </w:lvl>
    <w:lvl w:ilvl="3" w:tplc="D10C5030">
      <w:start w:val="1"/>
      <w:numFmt w:val="decimal"/>
      <w:lvlText w:val="%4."/>
      <w:lvlJc w:val="left"/>
      <w:pPr>
        <w:ind w:left="2880" w:hanging="360"/>
      </w:pPr>
    </w:lvl>
    <w:lvl w:ilvl="4" w:tplc="99A49248">
      <w:start w:val="1"/>
      <w:numFmt w:val="lowerLetter"/>
      <w:lvlText w:val="%5."/>
      <w:lvlJc w:val="left"/>
      <w:pPr>
        <w:ind w:left="3600" w:hanging="360"/>
      </w:pPr>
    </w:lvl>
    <w:lvl w:ilvl="5" w:tplc="55A051EC">
      <w:start w:val="1"/>
      <w:numFmt w:val="lowerRoman"/>
      <w:lvlText w:val="%6."/>
      <w:lvlJc w:val="right"/>
      <w:pPr>
        <w:ind w:left="4320" w:hanging="180"/>
      </w:pPr>
    </w:lvl>
    <w:lvl w:ilvl="6" w:tplc="38E4CCD8">
      <w:start w:val="1"/>
      <w:numFmt w:val="decimal"/>
      <w:lvlText w:val="%7."/>
      <w:lvlJc w:val="left"/>
      <w:pPr>
        <w:ind w:left="5040" w:hanging="360"/>
      </w:pPr>
    </w:lvl>
    <w:lvl w:ilvl="7" w:tplc="08AC19D2">
      <w:start w:val="1"/>
      <w:numFmt w:val="lowerLetter"/>
      <w:lvlText w:val="%8."/>
      <w:lvlJc w:val="left"/>
      <w:pPr>
        <w:ind w:left="5760" w:hanging="360"/>
      </w:pPr>
    </w:lvl>
    <w:lvl w:ilvl="8" w:tplc="CC4CF7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CBA"/>
    <w:multiLevelType w:val="hybridMultilevel"/>
    <w:tmpl w:val="32F67E24"/>
    <w:lvl w:ilvl="0" w:tplc="ADF4E0A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3262E62">
      <w:start w:val="1"/>
      <w:numFmt w:val="lowerLetter"/>
      <w:lvlText w:val="%2."/>
      <w:lvlJc w:val="left"/>
      <w:pPr>
        <w:ind w:left="1440" w:hanging="360"/>
      </w:pPr>
    </w:lvl>
    <w:lvl w:ilvl="2" w:tplc="BE3ED072">
      <w:start w:val="1"/>
      <w:numFmt w:val="lowerRoman"/>
      <w:lvlText w:val="%3."/>
      <w:lvlJc w:val="right"/>
      <w:pPr>
        <w:ind w:left="2160" w:hanging="180"/>
      </w:pPr>
    </w:lvl>
    <w:lvl w:ilvl="3" w:tplc="27FC7352">
      <w:start w:val="1"/>
      <w:numFmt w:val="decimal"/>
      <w:lvlText w:val="%4."/>
      <w:lvlJc w:val="left"/>
      <w:pPr>
        <w:ind w:left="2880" w:hanging="360"/>
      </w:pPr>
    </w:lvl>
    <w:lvl w:ilvl="4" w:tplc="7ABE34CC">
      <w:start w:val="1"/>
      <w:numFmt w:val="lowerLetter"/>
      <w:lvlText w:val="%5."/>
      <w:lvlJc w:val="left"/>
      <w:pPr>
        <w:ind w:left="3600" w:hanging="360"/>
      </w:pPr>
    </w:lvl>
    <w:lvl w:ilvl="5" w:tplc="DDA6D3D4">
      <w:start w:val="1"/>
      <w:numFmt w:val="lowerRoman"/>
      <w:lvlText w:val="%6."/>
      <w:lvlJc w:val="right"/>
      <w:pPr>
        <w:ind w:left="4320" w:hanging="180"/>
      </w:pPr>
    </w:lvl>
    <w:lvl w:ilvl="6" w:tplc="0396D234">
      <w:start w:val="1"/>
      <w:numFmt w:val="decimal"/>
      <w:lvlText w:val="%7."/>
      <w:lvlJc w:val="left"/>
      <w:pPr>
        <w:ind w:left="5040" w:hanging="360"/>
      </w:pPr>
    </w:lvl>
    <w:lvl w:ilvl="7" w:tplc="8CB44D50">
      <w:start w:val="1"/>
      <w:numFmt w:val="lowerLetter"/>
      <w:lvlText w:val="%8."/>
      <w:lvlJc w:val="left"/>
      <w:pPr>
        <w:ind w:left="5760" w:hanging="360"/>
      </w:pPr>
    </w:lvl>
    <w:lvl w:ilvl="8" w:tplc="5C2455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1893"/>
    <w:multiLevelType w:val="hybridMultilevel"/>
    <w:tmpl w:val="0576F3BA"/>
    <w:lvl w:ilvl="0" w:tplc="BB7AAF9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23"/>
        <w:szCs w:val="23"/>
        <w:u w:val="none"/>
        <w:lang w:val="ru-RU"/>
      </w:rPr>
    </w:lvl>
    <w:lvl w:ilvl="1" w:tplc="97D8AACC">
      <w:start w:val="1"/>
      <w:numFmt w:val="decimal"/>
      <w:lvlText w:val=""/>
      <w:lvlJc w:val="left"/>
    </w:lvl>
    <w:lvl w:ilvl="2" w:tplc="D20CD0E4">
      <w:start w:val="1"/>
      <w:numFmt w:val="decimal"/>
      <w:lvlText w:val=""/>
      <w:lvlJc w:val="left"/>
    </w:lvl>
    <w:lvl w:ilvl="3" w:tplc="4F6E8302">
      <w:start w:val="1"/>
      <w:numFmt w:val="decimal"/>
      <w:lvlText w:val=""/>
      <w:lvlJc w:val="left"/>
    </w:lvl>
    <w:lvl w:ilvl="4" w:tplc="73F4CE96">
      <w:start w:val="1"/>
      <w:numFmt w:val="decimal"/>
      <w:lvlText w:val=""/>
      <w:lvlJc w:val="left"/>
    </w:lvl>
    <w:lvl w:ilvl="5" w:tplc="08CA971A">
      <w:start w:val="1"/>
      <w:numFmt w:val="decimal"/>
      <w:lvlText w:val=""/>
      <w:lvlJc w:val="left"/>
    </w:lvl>
    <w:lvl w:ilvl="6" w:tplc="4C106130">
      <w:start w:val="1"/>
      <w:numFmt w:val="decimal"/>
      <w:lvlText w:val=""/>
      <w:lvlJc w:val="left"/>
    </w:lvl>
    <w:lvl w:ilvl="7" w:tplc="F634D928">
      <w:start w:val="1"/>
      <w:numFmt w:val="decimal"/>
      <w:lvlText w:val=""/>
      <w:lvlJc w:val="left"/>
    </w:lvl>
    <w:lvl w:ilvl="8" w:tplc="4F7EFCF4">
      <w:start w:val="1"/>
      <w:numFmt w:val="decimal"/>
      <w:lvlText w:val=""/>
      <w:lvlJc w:val="left"/>
    </w:lvl>
  </w:abstractNum>
  <w:abstractNum w:abstractNumId="4">
    <w:nsid w:val="54F6239B"/>
    <w:multiLevelType w:val="hybridMultilevel"/>
    <w:tmpl w:val="6C9C229C"/>
    <w:lvl w:ilvl="0" w:tplc="00702A1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23"/>
        <w:szCs w:val="23"/>
        <w:u w:val="none"/>
        <w:lang w:val="ru-RU"/>
      </w:rPr>
    </w:lvl>
    <w:lvl w:ilvl="1" w:tplc="BBE602C6">
      <w:start w:val="1"/>
      <w:numFmt w:val="decimal"/>
      <w:lvlText w:val=""/>
      <w:lvlJc w:val="left"/>
    </w:lvl>
    <w:lvl w:ilvl="2" w:tplc="C770A488">
      <w:start w:val="1"/>
      <w:numFmt w:val="decimal"/>
      <w:lvlText w:val=""/>
      <w:lvlJc w:val="left"/>
    </w:lvl>
    <w:lvl w:ilvl="3" w:tplc="86EA44F4">
      <w:start w:val="1"/>
      <w:numFmt w:val="decimal"/>
      <w:lvlText w:val=""/>
      <w:lvlJc w:val="left"/>
    </w:lvl>
    <w:lvl w:ilvl="4" w:tplc="A4AA9064">
      <w:start w:val="1"/>
      <w:numFmt w:val="decimal"/>
      <w:lvlText w:val=""/>
      <w:lvlJc w:val="left"/>
    </w:lvl>
    <w:lvl w:ilvl="5" w:tplc="C1BE1FA0">
      <w:start w:val="1"/>
      <w:numFmt w:val="decimal"/>
      <w:lvlText w:val=""/>
      <w:lvlJc w:val="left"/>
    </w:lvl>
    <w:lvl w:ilvl="6" w:tplc="A4946FE6">
      <w:start w:val="1"/>
      <w:numFmt w:val="decimal"/>
      <w:lvlText w:val=""/>
      <w:lvlJc w:val="left"/>
    </w:lvl>
    <w:lvl w:ilvl="7" w:tplc="47A29A5A">
      <w:start w:val="1"/>
      <w:numFmt w:val="decimal"/>
      <w:lvlText w:val=""/>
      <w:lvlJc w:val="left"/>
    </w:lvl>
    <w:lvl w:ilvl="8" w:tplc="EEF4CC5A">
      <w:start w:val="1"/>
      <w:numFmt w:val="decimal"/>
      <w:lvlText w:val=""/>
      <w:lvlJc w:val="left"/>
    </w:lvl>
  </w:abstractNum>
  <w:abstractNum w:abstractNumId="5">
    <w:nsid w:val="674625D6"/>
    <w:multiLevelType w:val="hybridMultilevel"/>
    <w:tmpl w:val="66A42F2C"/>
    <w:lvl w:ilvl="0" w:tplc="026A114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23"/>
        <w:szCs w:val="23"/>
        <w:u w:val="none"/>
        <w:lang w:val="ru-RU"/>
      </w:rPr>
    </w:lvl>
    <w:lvl w:ilvl="1" w:tplc="28F81ABA">
      <w:start w:val="1"/>
      <w:numFmt w:val="decimal"/>
      <w:lvlText w:val=""/>
      <w:lvlJc w:val="left"/>
    </w:lvl>
    <w:lvl w:ilvl="2" w:tplc="C1BC0626">
      <w:start w:val="1"/>
      <w:numFmt w:val="decimal"/>
      <w:lvlText w:val=""/>
      <w:lvlJc w:val="left"/>
    </w:lvl>
    <w:lvl w:ilvl="3" w:tplc="1980C67A">
      <w:start w:val="1"/>
      <w:numFmt w:val="decimal"/>
      <w:lvlText w:val=""/>
      <w:lvlJc w:val="left"/>
    </w:lvl>
    <w:lvl w:ilvl="4" w:tplc="A9D62200">
      <w:start w:val="1"/>
      <w:numFmt w:val="decimal"/>
      <w:lvlText w:val=""/>
      <w:lvlJc w:val="left"/>
    </w:lvl>
    <w:lvl w:ilvl="5" w:tplc="CEE6FA82">
      <w:start w:val="1"/>
      <w:numFmt w:val="decimal"/>
      <w:lvlText w:val=""/>
      <w:lvlJc w:val="left"/>
    </w:lvl>
    <w:lvl w:ilvl="6" w:tplc="143A7118">
      <w:start w:val="1"/>
      <w:numFmt w:val="decimal"/>
      <w:lvlText w:val=""/>
      <w:lvlJc w:val="left"/>
    </w:lvl>
    <w:lvl w:ilvl="7" w:tplc="3C1A10E2">
      <w:start w:val="1"/>
      <w:numFmt w:val="decimal"/>
      <w:lvlText w:val=""/>
      <w:lvlJc w:val="left"/>
    </w:lvl>
    <w:lvl w:ilvl="8" w:tplc="289C384E">
      <w:start w:val="1"/>
      <w:numFmt w:val="decimal"/>
      <w:lvlText w:val=""/>
      <w:lvlJc w:val="left"/>
    </w:lvl>
  </w:abstractNum>
  <w:abstractNum w:abstractNumId="6">
    <w:nsid w:val="6A3E1C47"/>
    <w:multiLevelType w:val="hybridMultilevel"/>
    <w:tmpl w:val="F6361EF8"/>
    <w:lvl w:ilvl="0" w:tplc="98CA1CC0">
      <w:start w:val="1"/>
      <w:numFmt w:val="decimal"/>
      <w:lvlText w:val="55.2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position w:val="0"/>
        <w:sz w:val="23"/>
        <w:szCs w:val="23"/>
        <w:u w:val="none"/>
        <w:lang w:val="ru-RU"/>
      </w:rPr>
    </w:lvl>
    <w:lvl w:ilvl="1" w:tplc="7646FDE8">
      <w:start w:val="1"/>
      <w:numFmt w:val="decimal"/>
      <w:lvlText w:val=""/>
      <w:lvlJc w:val="left"/>
    </w:lvl>
    <w:lvl w:ilvl="2" w:tplc="4D8C576C">
      <w:start w:val="1"/>
      <w:numFmt w:val="decimal"/>
      <w:lvlText w:val=""/>
      <w:lvlJc w:val="left"/>
    </w:lvl>
    <w:lvl w:ilvl="3" w:tplc="29C4CFC4">
      <w:start w:val="1"/>
      <w:numFmt w:val="decimal"/>
      <w:lvlText w:val=""/>
      <w:lvlJc w:val="left"/>
    </w:lvl>
    <w:lvl w:ilvl="4" w:tplc="30CE9FBA">
      <w:start w:val="1"/>
      <w:numFmt w:val="decimal"/>
      <w:lvlText w:val=""/>
      <w:lvlJc w:val="left"/>
    </w:lvl>
    <w:lvl w:ilvl="5" w:tplc="49943FF0">
      <w:start w:val="1"/>
      <w:numFmt w:val="decimal"/>
      <w:lvlText w:val=""/>
      <w:lvlJc w:val="left"/>
    </w:lvl>
    <w:lvl w:ilvl="6" w:tplc="45983088">
      <w:start w:val="1"/>
      <w:numFmt w:val="decimal"/>
      <w:lvlText w:val=""/>
      <w:lvlJc w:val="left"/>
    </w:lvl>
    <w:lvl w:ilvl="7" w:tplc="1ADAA366">
      <w:start w:val="1"/>
      <w:numFmt w:val="decimal"/>
      <w:lvlText w:val=""/>
      <w:lvlJc w:val="left"/>
    </w:lvl>
    <w:lvl w:ilvl="8" w:tplc="F902561C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AC"/>
    <w:rsid w:val="009154F7"/>
    <w:rsid w:val="009C12AC"/>
    <w:rsid w:val="00F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262FA-0726-44DD-80B2-ABA6D63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f4">
    <w:name w:val="Основной текст_"/>
    <w:basedOn w:val="a0"/>
    <w:link w:val="3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4"/>
    <w:rPr>
      <w:rFonts w:ascii="Times New Roman" w:eastAsia="Times New Roman" w:hAnsi="Times New Roman" w:cs="Times New Roman"/>
      <w:color w:val="000000"/>
      <w:spacing w:val="11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f5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f6">
    <w:name w:val="Колонтитул"/>
    <w:basedOn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4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3">
    <w:name w:val="Основной текст (8)"/>
    <w:basedOn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position w:val="0"/>
      <w:sz w:val="15"/>
      <w:szCs w:val="15"/>
      <w:u w:val="none"/>
      <w:lang w:val="ru-RU"/>
    </w:rPr>
  </w:style>
  <w:style w:type="character" w:customStyle="1" w:styleId="35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6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21"/>
      <w:szCs w:val="21"/>
      <w:u w:val="none"/>
      <w:lang w:val="ru-RU"/>
    </w:rPr>
  </w:style>
  <w:style w:type="character" w:customStyle="1" w:styleId="62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3">
    <w:name w:val="Основной текст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_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3">
    <w:name w:val="Основной текст (7)"/>
    <w:basedOn w:val="7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position w:val="0"/>
      <w:sz w:val="19"/>
      <w:szCs w:val="19"/>
      <w:u w:val="none"/>
      <w:lang w:val="ru-RU"/>
    </w:rPr>
  </w:style>
  <w:style w:type="character" w:customStyle="1" w:styleId="37">
    <w:name w:val="Оглавление 3 Знак"/>
    <w:basedOn w:val="a0"/>
    <w:link w:val="38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f7">
    <w:name w:val="Оглавление"/>
    <w:basedOn w:val="37"/>
    <w:rPr>
      <w:rFonts w:ascii="Times New Roman" w:eastAsia="Times New Roman" w:hAnsi="Times New Roman" w:cs="Times New Roman"/>
      <w:color w:val="000000"/>
      <w:spacing w:val="11"/>
      <w:position w:val="0"/>
      <w:sz w:val="23"/>
      <w:szCs w:val="23"/>
      <w:shd w:val="clear" w:color="auto" w:fill="FFFFFF"/>
      <w:lang w:val="ru-RU"/>
    </w:rPr>
  </w:style>
  <w:style w:type="paragraph" w:styleId="38">
    <w:name w:val="toc 3"/>
    <w:basedOn w:val="a"/>
    <w:link w:val="37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0550730&amp;sub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550726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en-rpn@esoo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F4BDD1-D682-4452-B474-4BE1F11E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Админ</cp:lastModifiedBy>
  <cp:revision>2</cp:revision>
  <dcterms:created xsi:type="dcterms:W3CDTF">2021-12-22T10:36:00Z</dcterms:created>
  <dcterms:modified xsi:type="dcterms:W3CDTF">2021-12-22T10:36:00Z</dcterms:modified>
</cp:coreProperties>
</file>